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31D73" w14:textId="77777777" w:rsidR="00D40EB1" w:rsidRPr="009945B5" w:rsidRDefault="00D40EB1" w:rsidP="00D40EB1">
      <w:pPr>
        <w:jc w:val="both"/>
        <w:rPr>
          <w:rFonts w:cstheme="minorHAnsi"/>
          <w:lang w:val="en-US"/>
        </w:rPr>
      </w:pPr>
      <w:r w:rsidRPr="009945B5">
        <w:rPr>
          <w:rFonts w:cstheme="minorHAnsi"/>
          <w:lang w:val="en-US"/>
        </w:rPr>
        <w:t>Editor</w:t>
      </w:r>
      <w:r w:rsidR="00876BBC" w:rsidRPr="009945B5">
        <w:rPr>
          <w:rFonts w:cstheme="minorHAnsi"/>
          <w:lang w:val="en-US"/>
        </w:rPr>
        <w:t>’</w:t>
      </w:r>
      <w:r w:rsidRPr="009945B5">
        <w:rPr>
          <w:rFonts w:cstheme="minorHAnsi"/>
          <w:lang w:val="en-US"/>
        </w:rPr>
        <w:t>s Note</w:t>
      </w:r>
      <w:bookmarkStart w:id="0" w:name="_GoBack"/>
      <w:bookmarkEnd w:id="0"/>
    </w:p>
    <w:p w14:paraId="5C0D9CE4" w14:textId="77777777" w:rsidR="00D40EB1" w:rsidRPr="009945B5" w:rsidRDefault="00D40EB1" w:rsidP="00D40EB1">
      <w:pPr>
        <w:jc w:val="both"/>
        <w:rPr>
          <w:rFonts w:cstheme="minorHAnsi"/>
          <w:lang w:val="en-US"/>
        </w:rPr>
      </w:pPr>
    </w:p>
    <w:p w14:paraId="1BCB914A" w14:textId="75D8902C" w:rsidR="009945B5" w:rsidRPr="009945B5" w:rsidRDefault="009945B5" w:rsidP="00D40EB1">
      <w:pPr>
        <w:jc w:val="both"/>
        <w:rPr>
          <w:rFonts w:cstheme="minorHAnsi"/>
          <w:lang w:val="en-US"/>
        </w:rPr>
      </w:pPr>
      <w:r w:rsidRPr="009945B5">
        <w:rPr>
          <w:rFonts w:cstheme="minorHAnsi"/>
          <w:lang w:val="en-US"/>
        </w:rPr>
        <w:t xml:space="preserve">The </w:t>
      </w:r>
      <w:proofErr w:type="spellStart"/>
      <w:r w:rsidRPr="009945B5">
        <w:rPr>
          <w:rFonts w:cstheme="minorHAnsi"/>
          <w:i/>
          <w:iCs/>
          <w:lang w:val="en-US"/>
        </w:rPr>
        <w:t>Secretaria</w:t>
      </w:r>
      <w:proofErr w:type="spellEnd"/>
      <w:r w:rsidRPr="009945B5">
        <w:rPr>
          <w:rFonts w:cstheme="minorHAnsi"/>
          <w:i/>
          <w:iCs/>
          <w:lang w:val="en-US"/>
        </w:rPr>
        <w:t xml:space="preserve"> de </w:t>
      </w:r>
      <w:proofErr w:type="spellStart"/>
      <w:r w:rsidRPr="009945B5">
        <w:rPr>
          <w:rFonts w:cstheme="minorHAnsi"/>
          <w:i/>
          <w:iCs/>
          <w:lang w:val="en-US"/>
        </w:rPr>
        <w:t>Investigación</w:t>
      </w:r>
      <w:proofErr w:type="spellEnd"/>
      <w:r w:rsidRPr="009945B5">
        <w:rPr>
          <w:rFonts w:cstheme="minorHAnsi"/>
          <w:i/>
          <w:iCs/>
          <w:lang w:val="en-US"/>
        </w:rPr>
        <w:t xml:space="preserve">, </w:t>
      </w:r>
      <w:proofErr w:type="spellStart"/>
      <w:r w:rsidR="007D540F">
        <w:rPr>
          <w:rFonts w:cstheme="minorHAnsi"/>
          <w:i/>
          <w:iCs/>
          <w:lang w:val="en-US"/>
        </w:rPr>
        <w:t>P</w:t>
      </w:r>
      <w:r w:rsidRPr="009945B5">
        <w:rPr>
          <w:rFonts w:cstheme="minorHAnsi"/>
          <w:i/>
          <w:iCs/>
          <w:lang w:val="en-US"/>
        </w:rPr>
        <w:t>osgrado</w:t>
      </w:r>
      <w:proofErr w:type="spellEnd"/>
      <w:r w:rsidRPr="009945B5">
        <w:rPr>
          <w:rFonts w:cstheme="minorHAnsi"/>
          <w:i/>
          <w:iCs/>
          <w:lang w:val="en-US"/>
        </w:rPr>
        <w:t xml:space="preserve"> y </w:t>
      </w:r>
      <w:proofErr w:type="spellStart"/>
      <w:r w:rsidRPr="009945B5">
        <w:rPr>
          <w:rFonts w:cstheme="minorHAnsi"/>
          <w:i/>
          <w:iCs/>
          <w:lang w:val="en-US"/>
        </w:rPr>
        <w:t>Vinculación</w:t>
      </w:r>
      <w:proofErr w:type="spellEnd"/>
      <w:r w:rsidRPr="009945B5">
        <w:rPr>
          <w:rFonts w:cstheme="minorHAnsi"/>
          <w:i/>
          <w:iCs/>
          <w:lang w:val="en-US"/>
        </w:rPr>
        <w:t xml:space="preserve"> </w:t>
      </w:r>
      <w:r w:rsidRPr="009945B5">
        <w:rPr>
          <w:rFonts w:cstheme="minorHAnsi"/>
          <w:lang w:val="en-US"/>
        </w:rPr>
        <w:t>of the</w:t>
      </w:r>
      <w:r w:rsidRPr="009945B5">
        <w:rPr>
          <w:rFonts w:cstheme="minorHAnsi"/>
          <w:i/>
          <w:iCs/>
          <w:lang w:val="en-US"/>
        </w:rPr>
        <w:t xml:space="preserve"> Universidad Juarez </w:t>
      </w:r>
      <w:proofErr w:type="spellStart"/>
      <w:r w:rsidRPr="009945B5">
        <w:rPr>
          <w:rFonts w:cstheme="minorHAnsi"/>
          <w:i/>
          <w:iCs/>
          <w:lang w:val="en-US"/>
        </w:rPr>
        <w:t>Autónoma</w:t>
      </w:r>
      <w:proofErr w:type="spellEnd"/>
      <w:r w:rsidRPr="009945B5">
        <w:rPr>
          <w:rFonts w:cstheme="minorHAnsi"/>
          <w:i/>
          <w:iCs/>
          <w:lang w:val="en-US"/>
        </w:rPr>
        <w:t xml:space="preserve"> de Tabasco</w:t>
      </w:r>
      <w:r w:rsidRPr="009945B5">
        <w:rPr>
          <w:rFonts w:cstheme="minorHAnsi"/>
          <w:lang w:val="en-US"/>
        </w:rPr>
        <w:t>, presents to the national and international educational commun</w:t>
      </w:r>
      <w:r>
        <w:rPr>
          <w:rFonts w:cstheme="minorHAnsi"/>
          <w:lang w:val="en-US"/>
        </w:rPr>
        <w:t>i</w:t>
      </w:r>
      <w:r w:rsidRPr="009945B5">
        <w:rPr>
          <w:rFonts w:cstheme="minorHAnsi"/>
          <w:lang w:val="en-US"/>
        </w:rPr>
        <w:t>ty</w:t>
      </w:r>
      <w:r>
        <w:rPr>
          <w:rFonts w:cstheme="minorHAnsi"/>
          <w:lang w:val="en-US"/>
        </w:rPr>
        <w:t>, the 5</w:t>
      </w:r>
      <w:r w:rsidRPr="009945B5">
        <w:rPr>
          <w:rFonts w:cstheme="minorHAnsi"/>
          <w:vertAlign w:val="superscript"/>
          <w:lang w:val="en-US"/>
        </w:rPr>
        <w:t>th</w:t>
      </w:r>
      <w:r>
        <w:rPr>
          <w:rFonts w:cstheme="minorHAnsi"/>
          <w:lang w:val="en-US"/>
        </w:rPr>
        <w:t xml:space="preserve"> number, 3</w:t>
      </w:r>
      <w:r w:rsidRPr="009945B5">
        <w:rPr>
          <w:rFonts w:cstheme="minorHAnsi"/>
          <w:vertAlign w:val="superscript"/>
          <w:lang w:val="en-US"/>
        </w:rPr>
        <w:t>rd</w:t>
      </w:r>
      <w:r>
        <w:rPr>
          <w:rFonts w:cstheme="minorHAnsi"/>
          <w:lang w:val="en-US"/>
        </w:rPr>
        <w:t xml:space="preserve"> volume </w:t>
      </w:r>
      <w:r w:rsidR="007D540F">
        <w:rPr>
          <w:rFonts w:cstheme="minorHAnsi"/>
          <w:lang w:val="en-US"/>
        </w:rPr>
        <w:t>of the Emerging Trends in Education</w:t>
      </w:r>
      <w:r w:rsidR="00870B13">
        <w:rPr>
          <w:rFonts w:cstheme="minorHAnsi"/>
          <w:lang w:val="en-US"/>
        </w:rPr>
        <w:t xml:space="preserve"> journal</w:t>
      </w:r>
      <w:r w:rsidR="007D540F">
        <w:rPr>
          <w:rFonts w:cstheme="minorHAnsi"/>
          <w:lang w:val="en-US"/>
        </w:rPr>
        <w:t>.</w:t>
      </w:r>
    </w:p>
    <w:p w14:paraId="0A332678" w14:textId="77777777" w:rsidR="009945B5" w:rsidRPr="009945B5" w:rsidRDefault="009945B5" w:rsidP="00D40EB1">
      <w:pPr>
        <w:jc w:val="both"/>
        <w:rPr>
          <w:rFonts w:cstheme="minorHAnsi"/>
          <w:lang w:val="en-US"/>
        </w:rPr>
      </w:pPr>
    </w:p>
    <w:p w14:paraId="737DC342" w14:textId="77777777" w:rsidR="000863D8" w:rsidRDefault="00D40EB1" w:rsidP="00D40EB1">
      <w:pPr>
        <w:jc w:val="both"/>
        <w:rPr>
          <w:rFonts w:cstheme="minorHAnsi"/>
          <w:lang w:val="en-US"/>
        </w:rPr>
      </w:pPr>
      <w:r w:rsidRPr="007D540F">
        <w:rPr>
          <w:rFonts w:cstheme="minorHAnsi"/>
          <w:b/>
          <w:bCs/>
          <w:lang w:val="en-US"/>
        </w:rPr>
        <w:t>Vulnerability and Equity in Higher Education</w:t>
      </w:r>
      <w:r w:rsidRPr="009945B5">
        <w:rPr>
          <w:rFonts w:cstheme="minorHAnsi"/>
          <w:lang w:val="en-US"/>
        </w:rPr>
        <w:t xml:space="preserve"> is the main topic developed in this thematic issue.</w:t>
      </w:r>
      <w:r w:rsidR="007D540F">
        <w:rPr>
          <w:rFonts w:cstheme="minorHAnsi"/>
          <w:lang w:val="en-US"/>
        </w:rPr>
        <w:t xml:space="preserve"> </w:t>
      </w:r>
      <w:r w:rsidRPr="009945B5">
        <w:rPr>
          <w:rFonts w:cstheme="minorHAnsi"/>
          <w:lang w:val="en-US"/>
        </w:rPr>
        <w:t>The concern to make an inclusive education that allows facing the problems of exclusion in</w:t>
      </w:r>
      <w:r w:rsidR="007D540F">
        <w:rPr>
          <w:rFonts w:cstheme="minorHAnsi"/>
          <w:lang w:val="en-US"/>
        </w:rPr>
        <w:t xml:space="preserve"> </w:t>
      </w:r>
      <w:r w:rsidRPr="009945B5">
        <w:rPr>
          <w:rFonts w:cstheme="minorHAnsi"/>
          <w:lang w:val="en-US"/>
        </w:rPr>
        <w:t>the educational field, is one of the main challenges of educative institutions, especially</w:t>
      </w:r>
      <w:r w:rsidR="007D540F">
        <w:rPr>
          <w:rFonts w:cstheme="minorHAnsi"/>
          <w:lang w:val="en-US"/>
        </w:rPr>
        <w:t xml:space="preserve"> </w:t>
      </w:r>
      <w:r w:rsidRPr="009945B5">
        <w:rPr>
          <w:rFonts w:cstheme="minorHAnsi"/>
          <w:lang w:val="en-US"/>
        </w:rPr>
        <w:t xml:space="preserve">those of Higher Education. An inclusive educational system, as </w:t>
      </w:r>
      <w:proofErr w:type="spellStart"/>
      <w:r w:rsidRPr="009945B5">
        <w:rPr>
          <w:rFonts w:cstheme="minorHAnsi"/>
          <w:lang w:val="en-US"/>
        </w:rPr>
        <w:t>Ainscow</w:t>
      </w:r>
      <w:proofErr w:type="spellEnd"/>
      <w:r w:rsidRPr="009945B5">
        <w:rPr>
          <w:rFonts w:cstheme="minorHAnsi"/>
          <w:lang w:val="en-US"/>
        </w:rPr>
        <w:t xml:space="preserve">, (2005), </w:t>
      </w:r>
      <w:proofErr w:type="spellStart"/>
      <w:r w:rsidRPr="009945B5">
        <w:rPr>
          <w:rFonts w:cstheme="minorHAnsi"/>
          <w:lang w:val="en-US"/>
        </w:rPr>
        <w:t>Gairín</w:t>
      </w:r>
      <w:proofErr w:type="spellEnd"/>
      <w:r w:rsidRPr="009945B5">
        <w:rPr>
          <w:rFonts w:cstheme="minorHAnsi"/>
          <w:lang w:val="en-US"/>
        </w:rPr>
        <w:t xml:space="preserve"> and</w:t>
      </w:r>
      <w:r w:rsidR="007D540F">
        <w:rPr>
          <w:rFonts w:cstheme="minorHAnsi"/>
          <w:lang w:val="en-US"/>
        </w:rPr>
        <w:t xml:space="preserve"> </w:t>
      </w:r>
      <w:r w:rsidRPr="009945B5">
        <w:rPr>
          <w:rFonts w:cstheme="minorHAnsi"/>
          <w:lang w:val="en-US"/>
        </w:rPr>
        <w:t>Suárez, 2016) have pointed out, is one that incorporates all students and considers cultural</w:t>
      </w:r>
      <w:r w:rsidR="007D540F">
        <w:rPr>
          <w:rFonts w:cstheme="minorHAnsi"/>
          <w:lang w:val="en-US"/>
        </w:rPr>
        <w:t xml:space="preserve"> </w:t>
      </w:r>
      <w:r w:rsidRPr="009945B5">
        <w:rPr>
          <w:rFonts w:cstheme="minorHAnsi"/>
          <w:lang w:val="en-US"/>
        </w:rPr>
        <w:t xml:space="preserve">diversity as a complex element, but at the same time enriches the teaching and learning process, </w:t>
      </w:r>
      <w:r w:rsidRPr="00BA0FBF">
        <w:rPr>
          <w:rFonts w:cstheme="minorHAnsi"/>
          <w:lang w:val="en-US"/>
        </w:rPr>
        <w:t>minimizing the barriers that hinder participation</w:t>
      </w:r>
      <w:r w:rsidRPr="009945B5">
        <w:rPr>
          <w:rFonts w:cstheme="minorHAnsi"/>
          <w:lang w:val="en-US"/>
        </w:rPr>
        <w:t>, especially for those students who are in a vulnerable situation and at greater risk of being marginalized and excluded.</w:t>
      </w:r>
      <w:r w:rsidR="007D540F">
        <w:rPr>
          <w:rFonts w:cstheme="minorHAnsi"/>
          <w:lang w:val="en-US"/>
        </w:rPr>
        <w:t xml:space="preserve"> </w:t>
      </w:r>
    </w:p>
    <w:p w14:paraId="587C4D4A" w14:textId="77777777" w:rsidR="000863D8" w:rsidRDefault="000863D8" w:rsidP="00D40EB1">
      <w:pPr>
        <w:jc w:val="both"/>
        <w:rPr>
          <w:rFonts w:cstheme="minorHAnsi"/>
          <w:lang w:val="en-US"/>
        </w:rPr>
      </w:pPr>
    </w:p>
    <w:p w14:paraId="3364BEF0" w14:textId="77777777" w:rsidR="000863D8" w:rsidRDefault="00D40EB1" w:rsidP="00D40EB1">
      <w:pPr>
        <w:jc w:val="both"/>
        <w:rPr>
          <w:rFonts w:cstheme="minorHAnsi"/>
          <w:lang w:val="en-US"/>
        </w:rPr>
      </w:pPr>
      <w:r w:rsidRPr="009945B5">
        <w:rPr>
          <w:rFonts w:cstheme="minorHAnsi"/>
          <w:lang w:val="en-US"/>
        </w:rPr>
        <w:t>Generally speaking, vulnerability is defined as</w:t>
      </w:r>
      <w:r w:rsidR="007D540F">
        <w:rPr>
          <w:rFonts w:cstheme="minorHAnsi"/>
          <w:lang w:val="en-US"/>
        </w:rPr>
        <w:t xml:space="preserve"> </w:t>
      </w:r>
    </w:p>
    <w:p w14:paraId="6FC36443" w14:textId="1B6DDE8D" w:rsidR="00D40EB1" w:rsidRDefault="00D40EB1" w:rsidP="000863D8">
      <w:pPr>
        <w:ind w:left="708"/>
        <w:jc w:val="both"/>
        <w:rPr>
          <w:rFonts w:cstheme="minorHAnsi"/>
          <w:lang w:val="en-US"/>
        </w:rPr>
      </w:pPr>
      <w:r w:rsidRPr="009945B5">
        <w:rPr>
          <w:rFonts w:cstheme="minorHAnsi"/>
          <w:lang w:val="en-US"/>
        </w:rPr>
        <w:t>a phenomenon that deteriorates the well-being and quality of people life and delays people development. Vulnerability is also identified as a product of inequality that, due to various historical, economic, cultural, political and biological factors (cognitive, physical, sensory, communication, emotional and psychosocial agents), prevents certain population groups can take advantage of the riches of human development and, in this case, the possibilities of accessing educational services (Castro 2016, w / p)</w:t>
      </w:r>
    </w:p>
    <w:p w14:paraId="60FF7F7E" w14:textId="77777777" w:rsidR="000863D8" w:rsidRPr="009945B5" w:rsidRDefault="000863D8" w:rsidP="000863D8">
      <w:pPr>
        <w:ind w:left="708"/>
        <w:jc w:val="both"/>
        <w:rPr>
          <w:rFonts w:cstheme="minorHAnsi"/>
          <w:lang w:val="en-US"/>
        </w:rPr>
      </w:pPr>
    </w:p>
    <w:p w14:paraId="35EA62E4" w14:textId="77777777" w:rsidR="00D40EB1" w:rsidRPr="009945B5" w:rsidRDefault="00D40EB1" w:rsidP="00D40EB1">
      <w:pPr>
        <w:jc w:val="both"/>
        <w:rPr>
          <w:rFonts w:cstheme="minorHAnsi"/>
          <w:lang w:val="en-US"/>
        </w:rPr>
      </w:pPr>
      <w:r w:rsidRPr="009945B5">
        <w:rPr>
          <w:rFonts w:cstheme="minorHAnsi"/>
          <w:lang w:val="en-US"/>
        </w:rPr>
        <w:t xml:space="preserve">In addition, equity in education is important in the current scenario of deep and persistent social and educational inequalities. According to </w:t>
      </w:r>
      <w:proofErr w:type="spellStart"/>
      <w:r w:rsidRPr="009945B5">
        <w:rPr>
          <w:rFonts w:cstheme="minorHAnsi"/>
          <w:lang w:val="en-US"/>
        </w:rPr>
        <w:t>Schmelkes</w:t>
      </w:r>
      <w:proofErr w:type="spellEnd"/>
      <w:r w:rsidRPr="009945B5">
        <w:rPr>
          <w:rFonts w:cstheme="minorHAnsi"/>
          <w:lang w:val="en-US"/>
        </w:rPr>
        <w:t xml:space="preserve"> (2009) equity is “giving everyone what they need, and more to those who need it the most” (p. 50). In this direction, Blanco (2006) states that equity, as </w:t>
      </w:r>
      <w:r w:rsidRPr="007B2FCC">
        <w:rPr>
          <w:rFonts w:cstheme="minorHAnsi"/>
          <w:lang w:val="en-US"/>
        </w:rPr>
        <w:t>a guiding principle</w:t>
      </w:r>
      <w:r w:rsidRPr="009945B5">
        <w:rPr>
          <w:rFonts w:cstheme="minorHAnsi"/>
          <w:lang w:val="en-US"/>
        </w:rPr>
        <w:t xml:space="preserve"> and policy, "implies a different treatment of what is unequal in origin, in order to achieve greater equality" (p. </w:t>
      </w:r>
      <w:proofErr w:type="gramStart"/>
      <w:r w:rsidRPr="009945B5">
        <w:rPr>
          <w:rFonts w:cstheme="minorHAnsi"/>
          <w:lang w:val="en-US"/>
        </w:rPr>
        <w:t>8 )</w:t>
      </w:r>
      <w:proofErr w:type="gramEnd"/>
    </w:p>
    <w:p w14:paraId="7BE084BD" w14:textId="77777777" w:rsidR="00D40EB1" w:rsidRPr="009945B5" w:rsidRDefault="00D40EB1" w:rsidP="00D40EB1">
      <w:pPr>
        <w:jc w:val="both"/>
        <w:rPr>
          <w:rFonts w:cstheme="minorHAnsi"/>
          <w:lang w:val="en-US"/>
        </w:rPr>
      </w:pPr>
      <w:r w:rsidRPr="009945B5">
        <w:rPr>
          <w:rFonts w:cstheme="minorHAnsi"/>
          <w:lang w:val="en-US"/>
        </w:rPr>
        <w:t xml:space="preserve">Despite the fact that there are policies that seek to promote equity in education, young </w:t>
      </w:r>
    </w:p>
    <w:p w14:paraId="6F51448A" w14:textId="77777777" w:rsidR="00D40EB1" w:rsidRPr="009945B5" w:rsidRDefault="00D40EB1" w:rsidP="00D40EB1">
      <w:pPr>
        <w:jc w:val="both"/>
        <w:rPr>
          <w:rFonts w:cstheme="minorHAnsi"/>
          <w:lang w:val="en-US"/>
        </w:rPr>
      </w:pPr>
      <w:r w:rsidRPr="009945B5">
        <w:rPr>
          <w:rFonts w:cstheme="minorHAnsi"/>
          <w:lang w:val="en-US"/>
        </w:rPr>
        <w:t xml:space="preserve">people in vulnerable situations who are not given adequate attention continue to be </w:t>
      </w:r>
    </w:p>
    <w:p w14:paraId="1BBF41F8" w14:textId="6AAE9DD4" w:rsidR="00D40EB1" w:rsidRPr="009945B5" w:rsidRDefault="00D40EB1" w:rsidP="00D40EB1">
      <w:pPr>
        <w:jc w:val="both"/>
        <w:rPr>
          <w:rFonts w:cstheme="minorHAnsi"/>
          <w:lang w:val="en-US"/>
        </w:rPr>
      </w:pPr>
      <w:r w:rsidRPr="009945B5">
        <w:rPr>
          <w:rFonts w:cstheme="minorHAnsi"/>
          <w:lang w:val="en-US"/>
        </w:rPr>
        <w:t>excluded, so the discussion about what educational equity is</w:t>
      </w:r>
      <w:r w:rsidR="007B2FCC">
        <w:rPr>
          <w:rFonts w:cstheme="minorHAnsi"/>
          <w:lang w:val="en-US"/>
        </w:rPr>
        <w:t xml:space="preserve">, it </w:t>
      </w:r>
      <w:r w:rsidRPr="007B2FCC">
        <w:rPr>
          <w:rFonts w:cstheme="minorHAnsi"/>
          <w:lang w:val="en-US"/>
        </w:rPr>
        <w:t>is not exhausted</w:t>
      </w:r>
      <w:r w:rsidRPr="009945B5">
        <w:rPr>
          <w:rFonts w:cstheme="minorHAnsi"/>
          <w:lang w:val="en-US"/>
        </w:rPr>
        <w:t xml:space="preserve">. Hence the </w:t>
      </w:r>
    </w:p>
    <w:p w14:paraId="135286DC" w14:textId="77777777" w:rsidR="00D40EB1" w:rsidRPr="009945B5" w:rsidRDefault="00D40EB1" w:rsidP="00D40EB1">
      <w:pPr>
        <w:jc w:val="both"/>
        <w:rPr>
          <w:rFonts w:cstheme="minorHAnsi"/>
          <w:lang w:val="en-US"/>
        </w:rPr>
      </w:pPr>
      <w:r w:rsidRPr="009945B5">
        <w:rPr>
          <w:rFonts w:cstheme="minorHAnsi"/>
          <w:lang w:val="en-US"/>
        </w:rPr>
        <w:t xml:space="preserve">wisdom of including vulnerability and equity studies in the Emerging Trends in Education </w:t>
      </w:r>
    </w:p>
    <w:p w14:paraId="600C6F80" w14:textId="77777777" w:rsidR="00D40EB1" w:rsidRPr="009945B5" w:rsidRDefault="00D40EB1" w:rsidP="00D40EB1">
      <w:pPr>
        <w:jc w:val="both"/>
        <w:rPr>
          <w:rFonts w:cstheme="minorHAnsi"/>
          <w:lang w:val="en-US"/>
        </w:rPr>
      </w:pPr>
      <w:r w:rsidRPr="009945B5">
        <w:rPr>
          <w:rFonts w:cstheme="minorHAnsi"/>
          <w:lang w:val="en-US"/>
        </w:rPr>
        <w:t xml:space="preserve">journal. Addressing this issue requires not only to carry out research on these groups, but </w:t>
      </w:r>
    </w:p>
    <w:p w14:paraId="581E6993" w14:textId="3FECE917" w:rsidR="00D40EB1" w:rsidRPr="009945B5" w:rsidRDefault="007B2FCC" w:rsidP="00D40EB1">
      <w:pPr>
        <w:jc w:val="both"/>
        <w:rPr>
          <w:rFonts w:cstheme="minorHAnsi"/>
          <w:lang w:val="en-US"/>
        </w:rPr>
      </w:pPr>
      <w:r w:rsidRPr="009945B5">
        <w:rPr>
          <w:rFonts w:cstheme="minorHAnsi"/>
          <w:lang w:val="en-US"/>
        </w:rPr>
        <w:t>also,</w:t>
      </w:r>
      <w:r w:rsidR="00D40EB1" w:rsidRPr="009945B5">
        <w:rPr>
          <w:rFonts w:cstheme="minorHAnsi"/>
          <w:lang w:val="en-US"/>
        </w:rPr>
        <w:t xml:space="preserve"> to analyze and rethink the epistemological bases and the quality of education offered </w:t>
      </w:r>
    </w:p>
    <w:p w14:paraId="21C511B5" w14:textId="7EB6E44E" w:rsidR="00D40EB1" w:rsidRDefault="00D40EB1" w:rsidP="00D40EB1">
      <w:pPr>
        <w:jc w:val="both"/>
        <w:rPr>
          <w:rFonts w:cstheme="minorHAnsi"/>
          <w:lang w:val="en-US"/>
        </w:rPr>
      </w:pPr>
      <w:r w:rsidRPr="009945B5">
        <w:rPr>
          <w:rFonts w:cstheme="minorHAnsi"/>
          <w:lang w:val="en-US"/>
        </w:rPr>
        <w:t>in higher education.</w:t>
      </w:r>
    </w:p>
    <w:p w14:paraId="49617314" w14:textId="77777777" w:rsidR="007B2FCC" w:rsidRPr="009945B5" w:rsidRDefault="007B2FCC" w:rsidP="00D40EB1">
      <w:pPr>
        <w:jc w:val="both"/>
        <w:rPr>
          <w:rFonts w:cstheme="minorHAnsi"/>
          <w:lang w:val="en-US"/>
        </w:rPr>
      </w:pPr>
    </w:p>
    <w:p w14:paraId="20451669" w14:textId="3A2666C8" w:rsidR="002A0227" w:rsidRPr="009945B5" w:rsidRDefault="00D40EB1" w:rsidP="00D40EB1">
      <w:pPr>
        <w:jc w:val="both"/>
        <w:rPr>
          <w:rFonts w:cstheme="minorHAnsi"/>
          <w:lang w:val="en-US"/>
        </w:rPr>
      </w:pPr>
      <w:r w:rsidRPr="009945B5">
        <w:rPr>
          <w:rFonts w:cstheme="minorHAnsi"/>
          <w:lang w:val="en-US"/>
        </w:rPr>
        <w:t xml:space="preserve">Finally, we are pleased to inform our readers that starting from this number, a special section called </w:t>
      </w:r>
      <w:r w:rsidRPr="007B2FCC">
        <w:rPr>
          <w:rFonts w:cstheme="minorHAnsi"/>
          <w:i/>
          <w:iCs/>
          <w:lang w:val="en-US"/>
        </w:rPr>
        <w:t>Interview with ...</w:t>
      </w:r>
      <w:r w:rsidRPr="009945B5">
        <w:rPr>
          <w:rFonts w:cstheme="minorHAnsi"/>
          <w:lang w:val="en-US"/>
        </w:rPr>
        <w:t xml:space="preserve"> is opened, including in the thematic numbers, interviews with specialists of recognized profiles for their academic and research </w:t>
      </w:r>
      <w:r w:rsidR="00BA0FBF" w:rsidRPr="009945B5">
        <w:rPr>
          <w:rFonts w:cstheme="minorHAnsi"/>
          <w:lang w:val="en-US"/>
        </w:rPr>
        <w:t>backgrounds</w:t>
      </w:r>
      <w:r w:rsidRPr="009945B5">
        <w:rPr>
          <w:rFonts w:cstheme="minorHAnsi"/>
          <w:lang w:val="en-US"/>
        </w:rPr>
        <w:t xml:space="preserve">. In this number we present, the interview with Dr. </w:t>
      </w:r>
      <w:proofErr w:type="spellStart"/>
      <w:r w:rsidRPr="009945B5">
        <w:rPr>
          <w:rFonts w:cstheme="minorHAnsi"/>
          <w:lang w:val="en-US"/>
        </w:rPr>
        <w:t>Joaquín</w:t>
      </w:r>
      <w:proofErr w:type="spellEnd"/>
      <w:r w:rsidRPr="009945B5">
        <w:rPr>
          <w:rFonts w:cstheme="minorHAnsi"/>
          <w:lang w:val="en-US"/>
        </w:rPr>
        <w:t xml:space="preserve"> </w:t>
      </w:r>
      <w:proofErr w:type="spellStart"/>
      <w:r w:rsidRPr="009945B5">
        <w:rPr>
          <w:rFonts w:cstheme="minorHAnsi"/>
          <w:lang w:val="en-US"/>
        </w:rPr>
        <w:t>Gairín</w:t>
      </w:r>
      <w:proofErr w:type="spellEnd"/>
      <w:r w:rsidRPr="009945B5">
        <w:rPr>
          <w:rFonts w:cstheme="minorHAnsi"/>
          <w:lang w:val="en-US"/>
        </w:rPr>
        <w:t xml:space="preserve"> </w:t>
      </w:r>
      <w:proofErr w:type="spellStart"/>
      <w:r w:rsidRPr="009945B5">
        <w:rPr>
          <w:rFonts w:cstheme="minorHAnsi"/>
          <w:lang w:val="en-US"/>
        </w:rPr>
        <w:t>Sallán</w:t>
      </w:r>
      <w:proofErr w:type="spellEnd"/>
      <w:r w:rsidRPr="009945B5">
        <w:rPr>
          <w:rFonts w:cstheme="minorHAnsi"/>
          <w:lang w:val="en-US"/>
        </w:rPr>
        <w:t xml:space="preserve">, dean of the </w:t>
      </w:r>
      <w:proofErr w:type="spellStart"/>
      <w:r w:rsidR="00BA0FBF">
        <w:rPr>
          <w:rFonts w:cstheme="minorHAnsi"/>
          <w:lang w:val="en-US"/>
        </w:rPr>
        <w:t>Universitat</w:t>
      </w:r>
      <w:proofErr w:type="spellEnd"/>
      <w:r w:rsidRPr="009945B5">
        <w:rPr>
          <w:rFonts w:cstheme="minorHAnsi"/>
          <w:lang w:val="en-US"/>
        </w:rPr>
        <w:t xml:space="preserve"> </w:t>
      </w:r>
      <w:proofErr w:type="spellStart"/>
      <w:r w:rsidRPr="009945B5">
        <w:rPr>
          <w:rFonts w:cstheme="minorHAnsi"/>
          <w:lang w:val="en-US"/>
        </w:rPr>
        <w:t>Aut</w:t>
      </w:r>
      <w:r w:rsidR="00BA0FBF">
        <w:rPr>
          <w:rFonts w:cstheme="minorHAnsi"/>
          <w:lang w:val="en-US"/>
        </w:rPr>
        <w:t>ò</w:t>
      </w:r>
      <w:r w:rsidRPr="009945B5">
        <w:rPr>
          <w:rFonts w:cstheme="minorHAnsi"/>
          <w:lang w:val="en-US"/>
        </w:rPr>
        <w:t>noma</w:t>
      </w:r>
      <w:proofErr w:type="spellEnd"/>
      <w:r w:rsidRPr="009945B5">
        <w:rPr>
          <w:rFonts w:cstheme="minorHAnsi"/>
          <w:lang w:val="en-US"/>
        </w:rPr>
        <w:t xml:space="preserve"> de Barcelona, Spain, with extensive experience in the topic of this number, who in agreement with the European Union has coordinated various projects such as ACCEDES </w:t>
      </w:r>
      <w:r w:rsidRPr="009945B5">
        <w:rPr>
          <w:rFonts w:cstheme="minorHAnsi"/>
          <w:lang w:val="en-US"/>
        </w:rPr>
        <w:lastRenderedPageBreak/>
        <w:t xml:space="preserve">and ORACLE (Regional Observatory for the Quality of Equity in Higher Education), from which the Institutional Observatory of Equity of the Universidad </w:t>
      </w:r>
      <w:proofErr w:type="spellStart"/>
      <w:r w:rsidRPr="009945B5">
        <w:rPr>
          <w:rFonts w:cstheme="minorHAnsi"/>
          <w:lang w:val="en-US"/>
        </w:rPr>
        <w:t>Juárez</w:t>
      </w:r>
      <w:proofErr w:type="spellEnd"/>
      <w:r w:rsidRPr="009945B5">
        <w:rPr>
          <w:rFonts w:cstheme="minorHAnsi"/>
          <w:lang w:val="en-US"/>
        </w:rPr>
        <w:t xml:space="preserve"> </w:t>
      </w:r>
      <w:proofErr w:type="spellStart"/>
      <w:r w:rsidRPr="009945B5">
        <w:rPr>
          <w:rFonts w:cstheme="minorHAnsi"/>
          <w:lang w:val="en-US"/>
        </w:rPr>
        <w:t>Autónoma</w:t>
      </w:r>
      <w:proofErr w:type="spellEnd"/>
      <w:r w:rsidRPr="009945B5">
        <w:rPr>
          <w:rFonts w:cstheme="minorHAnsi"/>
          <w:lang w:val="en-US"/>
        </w:rPr>
        <w:t xml:space="preserve"> de Tabasco follows.</w:t>
      </w:r>
    </w:p>
    <w:p w14:paraId="157982D4" w14:textId="77777777" w:rsidR="00876BBC" w:rsidRPr="009945B5" w:rsidRDefault="00876BBC" w:rsidP="00D40EB1">
      <w:pPr>
        <w:jc w:val="both"/>
        <w:rPr>
          <w:rFonts w:cstheme="minorHAnsi"/>
          <w:lang w:val="en-US"/>
        </w:rPr>
      </w:pPr>
    </w:p>
    <w:p w14:paraId="719CB9D5" w14:textId="77777777" w:rsidR="00876BBC" w:rsidRPr="00870B13" w:rsidRDefault="00876BBC" w:rsidP="00876BBC">
      <w:pPr>
        <w:ind w:left="709" w:hanging="709"/>
        <w:jc w:val="both"/>
        <w:rPr>
          <w:rFonts w:cstheme="minorHAnsi"/>
        </w:rPr>
      </w:pPr>
      <w:r w:rsidRPr="00870B13">
        <w:t xml:space="preserve">Blanco, R. (2010). Acceso e inclusión en educación superior: de lo posible a lo necesario. En F. J. Gil y J. </w:t>
      </w:r>
      <w:proofErr w:type="spellStart"/>
      <w:r w:rsidRPr="00870B13">
        <w:t>Bachs</w:t>
      </w:r>
      <w:proofErr w:type="spellEnd"/>
      <w:r w:rsidRPr="00870B13">
        <w:t xml:space="preserve"> (Eds.). Propedéutico USACH-UNESCO. </w:t>
      </w:r>
      <w:r w:rsidRPr="00870B13">
        <w:rPr>
          <w:i/>
        </w:rPr>
        <w:t>Una experiencia exitosa por una educación superior más inclusiva</w:t>
      </w:r>
      <w:r w:rsidRPr="00870B13">
        <w:t>, (pp. 50-57). Recuperado de http://navis.cl/propedeutico/wp-content/uploads/2014/02/Propedeutico-unesco.pdf</w:t>
      </w:r>
    </w:p>
    <w:p w14:paraId="249210C6" w14:textId="77777777" w:rsidR="00876BBC" w:rsidRPr="00870B13" w:rsidRDefault="00876BBC" w:rsidP="00876BBC">
      <w:pPr>
        <w:ind w:left="709" w:hanging="709"/>
        <w:jc w:val="both"/>
        <w:rPr>
          <w:rFonts w:cstheme="minorHAnsi"/>
        </w:rPr>
      </w:pPr>
    </w:p>
    <w:p w14:paraId="129A4117" w14:textId="312EE4D7" w:rsidR="00876BBC" w:rsidRPr="00870B13" w:rsidRDefault="00876BBC" w:rsidP="00876BBC">
      <w:pPr>
        <w:ind w:left="709" w:hanging="709"/>
        <w:jc w:val="both"/>
        <w:rPr>
          <w:rFonts w:cstheme="minorHAnsi"/>
        </w:rPr>
      </w:pPr>
      <w:proofErr w:type="spellStart"/>
      <w:r w:rsidRPr="00870B13">
        <w:rPr>
          <w:rFonts w:cstheme="minorHAnsi"/>
        </w:rPr>
        <w:t>Gairín</w:t>
      </w:r>
      <w:proofErr w:type="spellEnd"/>
      <w:r w:rsidRPr="00870B13">
        <w:rPr>
          <w:rFonts w:cstheme="minorHAnsi"/>
        </w:rPr>
        <w:t xml:space="preserve">, J. y Suárez, C. (2012). La vulnerabilidad en educación superior. En </w:t>
      </w:r>
      <w:proofErr w:type="spellStart"/>
      <w:r w:rsidRPr="00870B13">
        <w:rPr>
          <w:rFonts w:cstheme="minorHAnsi"/>
        </w:rPr>
        <w:t>Gairín</w:t>
      </w:r>
      <w:proofErr w:type="spellEnd"/>
      <w:r w:rsidRPr="00870B13">
        <w:rPr>
          <w:rFonts w:cstheme="minorHAnsi"/>
        </w:rPr>
        <w:t xml:space="preserve"> J., Rod</w:t>
      </w:r>
      <w:r w:rsidR="00F61FD1">
        <w:rPr>
          <w:rFonts w:cstheme="minorHAnsi"/>
        </w:rPr>
        <w:t>ríguez-Gómez, D. y Castro, D. (</w:t>
      </w:r>
      <w:proofErr w:type="spellStart"/>
      <w:r w:rsidR="00F61FD1">
        <w:rPr>
          <w:rFonts w:cstheme="minorHAnsi"/>
        </w:rPr>
        <w:t>c</w:t>
      </w:r>
      <w:r w:rsidRPr="00870B13">
        <w:rPr>
          <w:rFonts w:cstheme="minorHAnsi"/>
        </w:rPr>
        <w:t>oords</w:t>
      </w:r>
      <w:proofErr w:type="spellEnd"/>
      <w:r w:rsidRPr="00870B13">
        <w:rPr>
          <w:rFonts w:cstheme="minorHAnsi"/>
        </w:rPr>
        <w:t xml:space="preserve">.). </w:t>
      </w:r>
      <w:r w:rsidRPr="00870B13">
        <w:rPr>
          <w:rFonts w:cstheme="minorHAnsi"/>
          <w:i/>
        </w:rPr>
        <w:t>Éxito académico de colectivos vulnerables en entornos de riesgo en Latinoamérica</w:t>
      </w:r>
      <w:r w:rsidRPr="00870B13">
        <w:rPr>
          <w:rFonts w:cstheme="minorHAnsi"/>
        </w:rPr>
        <w:t xml:space="preserve"> (pp. 39-58). España: </w:t>
      </w:r>
      <w:proofErr w:type="spellStart"/>
      <w:r w:rsidRPr="00870B13">
        <w:rPr>
          <w:rFonts w:cstheme="minorHAnsi"/>
        </w:rPr>
        <w:t>Wolters</w:t>
      </w:r>
      <w:proofErr w:type="spellEnd"/>
      <w:r w:rsidRPr="00870B13">
        <w:rPr>
          <w:rFonts w:cstheme="minorHAnsi"/>
        </w:rPr>
        <w:t xml:space="preserve"> </w:t>
      </w:r>
      <w:proofErr w:type="spellStart"/>
      <w:r w:rsidRPr="00870B13">
        <w:rPr>
          <w:rFonts w:cstheme="minorHAnsi"/>
        </w:rPr>
        <w:t>Kluwer</w:t>
      </w:r>
      <w:proofErr w:type="spellEnd"/>
      <w:r w:rsidRPr="00870B13">
        <w:rPr>
          <w:rFonts w:cstheme="minorHAnsi"/>
        </w:rPr>
        <w:t>.</w:t>
      </w:r>
    </w:p>
    <w:p w14:paraId="42BFDBEF" w14:textId="77777777" w:rsidR="00876BBC" w:rsidRPr="00870B13" w:rsidRDefault="00876BBC" w:rsidP="00876BBC">
      <w:pPr>
        <w:ind w:left="709" w:hanging="709"/>
        <w:jc w:val="both"/>
        <w:rPr>
          <w:rFonts w:cstheme="minorHAnsi"/>
        </w:rPr>
      </w:pPr>
    </w:p>
    <w:p w14:paraId="55652BBA" w14:textId="0377A3E0" w:rsidR="00876BBC" w:rsidRPr="00F61FD1" w:rsidRDefault="00876BBC" w:rsidP="00876BBC">
      <w:pPr>
        <w:ind w:left="709" w:hanging="709"/>
        <w:jc w:val="both"/>
      </w:pPr>
      <w:r w:rsidRPr="00870B13">
        <w:t xml:space="preserve">Schmelkes, S (2009). Equidad, diversidad, interculturalidad: las rupturas necesarias. </w:t>
      </w:r>
      <w:r w:rsidR="00F61FD1">
        <w:t xml:space="preserve">En </w:t>
      </w:r>
      <w:proofErr w:type="spellStart"/>
      <w:r w:rsidRPr="00870B13">
        <w:t>Marchesi</w:t>
      </w:r>
      <w:proofErr w:type="spellEnd"/>
      <w:r w:rsidRPr="00870B13">
        <w:t xml:space="preserve">, </w:t>
      </w:r>
      <w:r w:rsidR="00F61FD1">
        <w:t>A.,</w:t>
      </w:r>
      <w:r w:rsidRPr="00870B13">
        <w:t xml:space="preserve"> </w:t>
      </w:r>
      <w:proofErr w:type="spellStart"/>
      <w:r w:rsidRPr="00870B13">
        <w:t>Tadesco</w:t>
      </w:r>
      <w:proofErr w:type="spellEnd"/>
      <w:r w:rsidRPr="00870B13">
        <w:t xml:space="preserve"> </w:t>
      </w:r>
      <w:r w:rsidR="00F61FD1">
        <w:t>J.C., y</w:t>
      </w:r>
      <w:r w:rsidRPr="00870B13">
        <w:t xml:space="preserve"> </w:t>
      </w:r>
      <w:proofErr w:type="spellStart"/>
      <w:r w:rsidRPr="00870B13">
        <w:t>Coll</w:t>
      </w:r>
      <w:proofErr w:type="spellEnd"/>
      <w:r w:rsidR="00F61FD1">
        <w:t>, C. (c</w:t>
      </w:r>
      <w:r w:rsidRPr="00870B13">
        <w:t xml:space="preserve">oord.), </w:t>
      </w:r>
      <w:r w:rsidRPr="00870B13">
        <w:rPr>
          <w:i/>
        </w:rPr>
        <w:t>Calidad, equidad y reformas en la enseñanza</w:t>
      </w:r>
      <w:r w:rsidRPr="00870B13">
        <w:t xml:space="preserve">. </w:t>
      </w:r>
      <w:r w:rsidR="00F61FD1">
        <w:t xml:space="preserve">(pp. 47-56). </w:t>
      </w:r>
      <w:r w:rsidRPr="00F61FD1">
        <w:t>Madrid, OEI.</w:t>
      </w:r>
    </w:p>
    <w:p w14:paraId="254B587C" w14:textId="77777777" w:rsidR="00876BBC" w:rsidRPr="00F61FD1" w:rsidRDefault="00876BBC" w:rsidP="00876BBC">
      <w:pPr>
        <w:ind w:left="709" w:hanging="709"/>
        <w:jc w:val="both"/>
      </w:pPr>
    </w:p>
    <w:p w14:paraId="568E65B0" w14:textId="77777777" w:rsidR="00876BBC" w:rsidRPr="00F61FD1" w:rsidRDefault="00876BBC" w:rsidP="00876BBC">
      <w:pPr>
        <w:ind w:left="709" w:hanging="709"/>
        <w:jc w:val="both"/>
      </w:pPr>
    </w:p>
    <w:p w14:paraId="2FDFE635" w14:textId="77777777" w:rsidR="00876BBC" w:rsidRPr="00F61FD1" w:rsidRDefault="00876BBC" w:rsidP="00876BBC">
      <w:pPr>
        <w:ind w:left="709" w:hanging="709"/>
        <w:jc w:val="both"/>
      </w:pPr>
    </w:p>
    <w:p w14:paraId="3B8F4DDB" w14:textId="77777777" w:rsidR="00876BBC" w:rsidRPr="00F61FD1" w:rsidRDefault="00876BBC" w:rsidP="00D40EB1">
      <w:pPr>
        <w:jc w:val="both"/>
        <w:rPr>
          <w:rFonts w:cstheme="minorHAnsi"/>
        </w:rPr>
      </w:pPr>
    </w:p>
    <w:sectPr w:rsidR="00876BBC" w:rsidRPr="00F61FD1" w:rsidSect="00577AE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637"/>
    <w:rsid w:val="00001183"/>
    <w:rsid w:val="0000213C"/>
    <w:rsid w:val="000255F5"/>
    <w:rsid w:val="0003493A"/>
    <w:rsid w:val="000863D8"/>
    <w:rsid w:val="00142A37"/>
    <w:rsid w:val="00183D30"/>
    <w:rsid w:val="001D0B4E"/>
    <w:rsid w:val="00236C6F"/>
    <w:rsid w:val="002A0227"/>
    <w:rsid w:val="002A06A8"/>
    <w:rsid w:val="002A535D"/>
    <w:rsid w:val="002D4760"/>
    <w:rsid w:val="002F65BA"/>
    <w:rsid w:val="00304118"/>
    <w:rsid w:val="00442F0E"/>
    <w:rsid w:val="00462E35"/>
    <w:rsid w:val="004A7DB2"/>
    <w:rsid w:val="004E1CAB"/>
    <w:rsid w:val="004E6BFD"/>
    <w:rsid w:val="005351B2"/>
    <w:rsid w:val="00577AE1"/>
    <w:rsid w:val="005803A9"/>
    <w:rsid w:val="005B1504"/>
    <w:rsid w:val="005B5865"/>
    <w:rsid w:val="005E3A34"/>
    <w:rsid w:val="006105A8"/>
    <w:rsid w:val="006F1637"/>
    <w:rsid w:val="00731ACA"/>
    <w:rsid w:val="00764B2B"/>
    <w:rsid w:val="007B2FCC"/>
    <w:rsid w:val="007B6181"/>
    <w:rsid w:val="007D0961"/>
    <w:rsid w:val="007D0E08"/>
    <w:rsid w:val="007D2144"/>
    <w:rsid w:val="007D540F"/>
    <w:rsid w:val="00870B13"/>
    <w:rsid w:val="00876BBC"/>
    <w:rsid w:val="0090479E"/>
    <w:rsid w:val="0096502E"/>
    <w:rsid w:val="009733C0"/>
    <w:rsid w:val="009945B5"/>
    <w:rsid w:val="009B34C8"/>
    <w:rsid w:val="009B6100"/>
    <w:rsid w:val="00AE2CC9"/>
    <w:rsid w:val="00B71608"/>
    <w:rsid w:val="00BA0FBF"/>
    <w:rsid w:val="00BC7AD3"/>
    <w:rsid w:val="00BF0991"/>
    <w:rsid w:val="00C1703E"/>
    <w:rsid w:val="00D40EB1"/>
    <w:rsid w:val="00E81243"/>
    <w:rsid w:val="00F61FD1"/>
    <w:rsid w:val="00FA10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E2D1E"/>
  <w15:chartTrackingRefBased/>
  <w15:docId w15:val="{0C791231-FD69-674A-9166-D9D1F9985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D4760"/>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D476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3451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dc:creator>
  <cp:keywords/>
  <dc:description/>
  <cp:lastModifiedBy>ORACLE3</cp:lastModifiedBy>
  <cp:revision>2</cp:revision>
  <dcterms:created xsi:type="dcterms:W3CDTF">2020-07-14T18:41:00Z</dcterms:created>
  <dcterms:modified xsi:type="dcterms:W3CDTF">2020-07-14T18:41:00Z</dcterms:modified>
</cp:coreProperties>
</file>